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EB" w:rsidRDefault="000858EB" w:rsidP="00F9233C">
      <w:pPr>
        <w:spacing w:after="0" w:line="240" w:lineRule="auto"/>
        <w:jc w:val="center"/>
        <w:rPr>
          <w:b/>
          <w:sz w:val="20"/>
          <w:szCs w:val="20"/>
        </w:rPr>
      </w:pPr>
    </w:p>
    <w:p w:rsidR="0048661C" w:rsidRPr="00206681" w:rsidRDefault="00EF24A6" w:rsidP="00F9233C">
      <w:pPr>
        <w:spacing w:after="0" w:line="240" w:lineRule="auto"/>
        <w:jc w:val="center"/>
        <w:rPr>
          <w:b/>
          <w:sz w:val="20"/>
          <w:szCs w:val="20"/>
        </w:rPr>
      </w:pPr>
      <w:r>
        <w:rPr>
          <w:b/>
          <w:sz w:val="20"/>
          <w:szCs w:val="20"/>
        </w:rPr>
        <w:t xml:space="preserve">Self-Contained </w:t>
      </w:r>
      <w:r w:rsidR="001A60F5">
        <w:rPr>
          <w:b/>
          <w:sz w:val="20"/>
          <w:szCs w:val="20"/>
        </w:rPr>
        <w:t>Behavior Support</w:t>
      </w:r>
      <w:r w:rsidR="003323C9" w:rsidRPr="00206681">
        <w:rPr>
          <w:b/>
          <w:sz w:val="20"/>
          <w:szCs w:val="20"/>
        </w:rPr>
        <w:t xml:space="preserve"> </w:t>
      </w:r>
    </w:p>
    <w:p w:rsidR="00511D84" w:rsidRPr="00206681" w:rsidRDefault="0048661C" w:rsidP="00F9233C">
      <w:pPr>
        <w:spacing w:after="0" w:line="240" w:lineRule="auto"/>
        <w:jc w:val="center"/>
        <w:rPr>
          <w:b/>
          <w:sz w:val="20"/>
          <w:szCs w:val="20"/>
        </w:rPr>
      </w:pPr>
      <w:r w:rsidRPr="00206681">
        <w:rPr>
          <w:b/>
          <w:sz w:val="20"/>
          <w:szCs w:val="20"/>
        </w:rPr>
        <w:t>Keslee Keele</w:t>
      </w:r>
      <w:r w:rsidR="00511D84" w:rsidRPr="00206681">
        <w:rPr>
          <w:b/>
          <w:sz w:val="20"/>
          <w:szCs w:val="20"/>
        </w:rPr>
        <w:t xml:space="preserve"> </w:t>
      </w:r>
    </w:p>
    <w:p w:rsidR="003323C9" w:rsidRPr="00206681" w:rsidRDefault="00511D84" w:rsidP="00F9233C">
      <w:pPr>
        <w:spacing w:after="0" w:line="240" w:lineRule="auto"/>
        <w:jc w:val="center"/>
        <w:rPr>
          <w:b/>
          <w:sz w:val="20"/>
          <w:szCs w:val="20"/>
        </w:rPr>
      </w:pPr>
      <w:r w:rsidRPr="00206681">
        <w:rPr>
          <w:b/>
          <w:sz w:val="20"/>
          <w:szCs w:val="20"/>
        </w:rPr>
        <w:t>keslee</w:t>
      </w:r>
      <w:r w:rsidR="00F9233C">
        <w:rPr>
          <w:b/>
          <w:sz w:val="20"/>
          <w:szCs w:val="20"/>
        </w:rPr>
        <w:t>.keele@slcschools.org</w:t>
      </w:r>
    </w:p>
    <w:p w:rsidR="003323C9" w:rsidRPr="00206681" w:rsidRDefault="00511D84" w:rsidP="00F9233C">
      <w:pPr>
        <w:spacing w:after="0" w:line="240" w:lineRule="auto"/>
        <w:jc w:val="center"/>
        <w:rPr>
          <w:b/>
          <w:sz w:val="20"/>
          <w:szCs w:val="20"/>
        </w:rPr>
      </w:pPr>
      <w:r w:rsidRPr="00206681">
        <w:rPr>
          <w:b/>
          <w:sz w:val="20"/>
          <w:szCs w:val="20"/>
        </w:rPr>
        <w:t>801-481-</w:t>
      </w:r>
      <w:r w:rsidR="003323C9" w:rsidRPr="00206681">
        <w:rPr>
          <w:b/>
          <w:sz w:val="20"/>
          <w:szCs w:val="20"/>
        </w:rPr>
        <w:t>4810 x2053</w:t>
      </w:r>
    </w:p>
    <w:p w:rsidR="003323C9" w:rsidRPr="00206681" w:rsidRDefault="00610879" w:rsidP="00F9233C">
      <w:pPr>
        <w:spacing w:after="0" w:line="240" w:lineRule="auto"/>
        <w:jc w:val="center"/>
        <w:rPr>
          <w:b/>
          <w:sz w:val="20"/>
          <w:szCs w:val="20"/>
        </w:rPr>
      </w:pPr>
      <w:r>
        <w:rPr>
          <w:b/>
          <w:sz w:val="20"/>
          <w:szCs w:val="20"/>
        </w:rPr>
        <w:t>2016-2017</w:t>
      </w:r>
    </w:p>
    <w:p w:rsidR="006C7AF7" w:rsidRDefault="006C7AF7" w:rsidP="0048661C">
      <w:pPr>
        <w:spacing w:line="240" w:lineRule="auto"/>
        <w:rPr>
          <w:b/>
          <w:sz w:val="20"/>
          <w:szCs w:val="20"/>
          <w:u w:val="single"/>
        </w:rPr>
      </w:pPr>
    </w:p>
    <w:p w:rsidR="0048661C" w:rsidRPr="00206681" w:rsidRDefault="0048661C" w:rsidP="0048661C">
      <w:pPr>
        <w:spacing w:line="240" w:lineRule="auto"/>
        <w:rPr>
          <w:b/>
          <w:sz w:val="20"/>
          <w:szCs w:val="20"/>
          <w:u w:val="single"/>
        </w:rPr>
      </w:pPr>
      <w:r w:rsidRPr="00206681">
        <w:rPr>
          <w:b/>
          <w:sz w:val="20"/>
          <w:szCs w:val="20"/>
          <w:u w:val="single"/>
        </w:rPr>
        <w:t>Course Description:</w:t>
      </w:r>
    </w:p>
    <w:p w:rsidR="0048661C" w:rsidRPr="00206681" w:rsidRDefault="0048661C" w:rsidP="0048661C">
      <w:pPr>
        <w:spacing w:line="240" w:lineRule="auto"/>
        <w:rPr>
          <w:sz w:val="20"/>
          <w:szCs w:val="20"/>
        </w:rPr>
      </w:pPr>
      <w:r w:rsidRPr="00206681">
        <w:rPr>
          <w:sz w:val="20"/>
          <w:szCs w:val="20"/>
        </w:rPr>
        <w:t xml:space="preserve">This program provides individualized academic </w:t>
      </w:r>
      <w:r w:rsidR="002304FD" w:rsidRPr="00206681">
        <w:rPr>
          <w:sz w:val="20"/>
          <w:szCs w:val="20"/>
        </w:rPr>
        <w:t xml:space="preserve">learning </w:t>
      </w:r>
      <w:r w:rsidRPr="00206681">
        <w:rPr>
          <w:sz w:val="20"/>
          <w:szCs w:val="20"/>
        </w:rPr>
        <w:t xml:space="preserve">and behavioral interventions, as per students’ Individualized Education Plan (IEP).  Students will be taught Language Arts, Mathematics, and Social Studies within the guidelines of the current </w:t>
      </w:r>
      <w:r w:rsidR="00C80759">
        <w:rPr>
          <w:sz w:val="20"/>
          <w:szCs w:val="20"/>
        </w:rPr>
        <w:t>Utah Core Standards</w:t>
      </w:r>
      <w:r w:rsidR="00B57909">
        <w:rPr>
          <w:sz w:val="20"/>
          <w:szCs w:val="20"/>
        </w:rPr>
        <w:t xml:space="preserve">.  </w:t>
      </w:r>
      <w:r w:rsidR="00ED109A" w:rsidRPr="00206681">
        <w:rPr>
          <w:sz w:val="20"/>
          <w:szCs w:val="20"/>
        </w:rPr>
        <w:t>Students in this program will be on a level system.  This level system is an integral part of the behavioral program.  All privileges and activities are earned based on behavioral and academic successes, which are measured daily.  See attached sheet for level descriptions and level movement requirements.</w:t>
      </w:r>
      <w:r w:rsidR="00BD6915" w:rsidRPr="00206681">
        <w:rPr>
          <w:sz w:val="20"/>
          <w:szCs w:val="20"/>
        </w:rPr>
        <w:t xml:space="preserve">  Students will receive a daily tracking sheet.  It is the expectation that students have their teacher sign the tracking sheet each period.  This tracking sheet becomes the student’s homenote.  Students must have their parent/guardian sign this homenote and return it the following day.  </w:t>
      </w:r>
    </w:p>
    <w:p w:rsidR="00632422" w:rsidRPr="00206681" w:rsidRDefault="00632422" w:rsidP="0048661C">
      <w:pPr>
        <w:spacing w:line="240" w:lineRule="auto"/>
        <w:rPr>
          <w:b/>
          <w:sz w:val="20"/>
          <w:szCs w:val="20"/>
          <w:u w:val="single"/>
        </w:rPr>
      </w:pPr>
      <w:r w:rsidRPr="00206681">
        <w:rPr>
          <w:b/>
          <w:sz w:val="20"/>
          <w:szCs w:val="20"/>
          <w:u w:val="single"/>
        </w:rPr>
        <w:t>Course Goals and Objectives:</w:t>
      </w:r>
    </w:p>
    <w:p w:rsidR="00ED109A" w:rsidRPr="00206681" w:rsidRDefault="00ED109A" w:rsidP="0048661C">
      <w:pPr>
        <w:spacing w:line="240" w:lineRule="auto"/>
        <w:rPr>
          <w:sz w:val="20"/>
          <w:szCs w:val="20"/>
        </w:rPr>
      </w:pPr>
      <w:r w:rsidRPr="00206681">
        <w:rPr>
          <w:sz w:val="20"/>
          <w:szCs w:val="20"/>
        </w:rPr>
        <w:t xml:space="preserve">It is the goal of the </w:t>
      </w:r>
      <w:r w:rsidR="00BD6915" w:rsidRPr="00206681">
        <w:rPr>
          <w:sz w:val="20"/>
          <w:szCs w:val="20"/>
        </w:rPr>
        <w:t>program</w:t>
      </w:r>
      <w:r w:rsidRPr="00206681">
        <w:rPr>
          <w:sz w:val="20"/>
          <w:szCs w:val="20"/>
        </w:rPr>
        <w:t xml:space="preserve"> to modify and teach appropriate school and classroom behaviors that w</w:t>
      </w:r>
      <w:r w:rsidR="00BD6915" w:rsidRPr="00206681">
        <w:rPr>
          <w:sz w:val="20"/>
          <w:szCs w:val="20"/>
        </w:rPr>
        <w:t>ill result in academic success</w:t>
      </w:r>
      <w:r w:rsidRPr="00206681">
        <w:rPr>
          <w:sz w:val="20"/>
          <w:szCs w:val="20"/>
        </w:rPr>
        <w:t xml:space="preserve"> for students.  </w:t>
      </w:r>
      <w:r w:rsidR="008579D1" w:rsidRPr="00206681">
        <w:rPr>
          <w:sz w:val="20"/>
          <w:szCs w:val="20"/>
        </w:rPr>
        <w:t xml:space="preserve">It is the goal that students will successfully achieve their yearly Individualized Education Plan goals.  </w:t>
      </w:r>
    </w:p>
    <w:p w:rsidR="00F9233C" w:rsidRDefault="00F9233C" w:rsidP="0048661C">
      <w:pPr>
        <w:spacing w:line="240" w:lineRule="auto"/>
        <w:rPr>
          <w:sz w:val="20"/>
          <w:szCs w:val="20"/>
        </w:rPr>
      </w:pPr>
      <w:r w:rsidRPr="00F9233C">
        <w:rPr>
          <w:sz w:val="20"/>
          <w:szCs w:val="20"/>
        </w:rPr>
        <w:t xml:space="preserve">Utah has developed </w:t>
      </w:r>
      <w:r w:rsidR="00B57909">
        <w:rPr>
          <w:sz w:val="20"/>
          <w:szCs w:val="20"/>
        </w:rPr>
        <w:t>Core Standards</w:t>
      </w:r>
      <w:r w:rsidRPr="00F9233C">
        <w:rPr>
          <w:sz w:val="20"/>
          <w:szCs w:val="20"/>
        </w:rPr>
        <w:t xml:space="preserve"> which outlines specific standards </w:t>
      </w:r>
      <w:r w:rsidR="00775519">
        <w:rPr>
          <w:sz w:val="20"/>
          <w:szCs w:val="20"/>
        </w:rPr>
        <w:t xml:space="preserve">for student learning. The Core </w:t>
      </w:r>
      <w:r w:rsidR="00B57909">
        <w:rPr>
          <w:sz w:val="20"/>
          <w:szCs w:val="20"/>
        </w:rPr>
        <w:t>Standards</w:t>
      </w:r>
      <w:r w:rsidRPr="00F9233C">
        <w:rPr>
          <w:sz w:val="20"/>
          <w:szCs w:val="20"/>
        </w:rPr>
        <w:t xml:space="preserve"> includes ideas, concepts, and skills which provide a foundation on which subsequent le</w:t>
      </w:r>
      <w:r w:rsidR="00775519">
        <w:rPr>
          <w:sz w:val="20"/>
          <w:szCs w:val="20"/>
        </w:rPr>
        <w:t>arning may be built. The state c</w:t>
      </w:r>
      <w:r w:rsidRPr="00F9233C">
        <w:rPr>
          <w:sz w:val="20"/>
          <w:szCs w:val="20"/>
        </w:rPr>
        <w:t xml:space="preserve">ore can be accessed on the </w:t>
      </w:r>
      <w:r w:rsidR="00B57909">
        <w:rPr>
          <w:sz w:val="20"/>
          <w:szCs w:val="20"/>
        </w:rPr>
        <w:t>district website at www.slcschools.org.</w:t>
      </w:r>
    </w:p>
    <w:p w:rsidR="00632422" w:rsidRDefault="00632422" w:rsidP="0048661C">
      <w:pPr>
        <w:spacing w:line="240" w:lineRule="auto"/>
        <w:rPr>
          <w:b/>
          <w:sz w:val="20"/>
          <w:szCs w:val="20"/>
          <w:u w:val="single"/>
        </w:rPr>
      </w:pPr>
      <w:r w:rsidRPr="00206681">
        <w:rPr>
          <w:b/>
          <w:sz w:val="20"/>
          <w:szCs w:val="20"/>
          <w:u w:val="single"/>
        </w:rPr>
        <w:t>Course Materials:</w:t>
      </w:r>
    </w:p>
    <w:p w:rsidR="006110C1" w:rsidRPr="006110C1" w:rsidRDefault="006110C1" w:rsidP="0048661C">
      <w:pPr>
        <w:spacing w:line="240" w:lineRule="auto"/>
        <w:rPr>
          <w:sz w:val="20"/>
          <w:szCs w:val="20"/>
        </w:rPr>
      </w:pPr>
      <w:r>
        <w:rPr>
          <w:sz w:val="20"/>
          <w:szCs w:val="20"/>
        </w:rPr>
        <w:t>Reading Rewards Plus: ISBN 978-1-57035-803-6</w:t>
      </w:r>
    </w:p>
    <w:p w:rsidR="00B4197F" w:rsidRDefault="00B4197F" w:rsidP="0048661C">
      <w:pPr>
        <w:spacing w:line="240" w:lineRule="auto"/>
        <w:rPr>
          <w:sz w:val="20"/>
          <w:szCs w:val="20"/>
        </w:rPr>
      </w:pPr>
      <w:r>
        <w:rPr>
          <w:sz w:val="20"/>
          <w:szCs w:val="20"/>
        </w:rPr>
        <w:t>Expressive Writing SRA</w:t>
      </w:r>
      <w:r w:rsidR="00762788">
        <w:rPr>
          <w:sz w:val="20"/>
          <w:szCs w:val="20"/>
        </w:rPr>
        <w:t>: ISBN 0-07-603590-5</w:t>
      </w:r>
    </w:p>
    <w:p w:rsidR="00B4197F" w:rsidRDefault="00B4197F" w:rsidP="00B4197F">
      <w:pPr>
        <w:spacing w:line="240" w:lineRule="auto"/>
        <w:rPr>
          <w:sz w:val="20"/>
          <w:szCs w:val="20"/>
        </w:rPr>
      </w:pPr>
      <w:r>
        <w:rPr>
          <w:sz w:val="20"/>
          <w:szCs w:val="20"/>
        </w:rPr>
        <w:t xml:space="preserve">Novels: </w:t>
      </w:r>
      <w:r w:rsidRPr="00D00A08">
        <w:rPr>
          <w:sz w:val="20"/>
          <w:szCs w:val="20"/>
          <w:u w:val="single"/>
        </w:rPr>
        <w:t>Freak the Mighty</w:t>
      </w:r>
      <w:r>
        <w:rPr>
          <w:sz w:val="20"/>
          <w:szCs w:val="20"/>
        </w:rPr>
        <w:t xml:space="preserve"> </w:t>
      </w:r>
      <w:r w:rsidR="00762788">
        <w:rPr>
          <w:sz w:val="20"/>
          <w:szCs w:val="20"/>
        </w:rPr>
        <w:t>by Ro</w:t>
      </w:r>
      <w:r w:rsidR="00D00A08">
        <w:rPr>
          <w:sz w:val="20"/>
          <w:szCs w:val="20"/>
        </w:rPr>
        <w:t xml:space="preserve">dman Philbrick, </w:t>
      </w:r>
      <w:r w:rsidRPr="00D00A08">
        <w:rPr>
          <w:sz w:val="20"/>
          <w:szCs w:val="20"/>
          <w:u w:val="single"/>
        </w:rPr>
        <w:t>The Outsiders</w:t>
      </w:r>
      <w:r>
        <w:rPr>
          <w:sz w:val="20"/>
          <w:szCs w:val="20"/>
        </w:rPr>
        <w:t xml:space="preserve"> </w:t>
      </w:r>
      <w:r w:rsidR="00D00A08">
        <w:rPr>
          <w:sz w:val="20"/>
          <w:szCs w:val="20"/>
        </w:rPr>
        <w:t>by S.E. Hinton,</w:t>
      </w:r>
      <w:r w:rsidR="00762788">
        <w:rPr>
          <w:sz w:val="20"/>
          <w:szCs w:val="20"/>
        </w:rPr>
        <w:t xml:space="preserve"> </w:t>
      </w:r>
      <w:r w:rsidRPr="00D00A08">
        <w:rPr>
          <w:sz w:val="20"/>
          <w:szCs w:val="20"/>
          <w:u w:val="single"/>
        </w:rPr>
        <w:t>Maniac Magee</w:t>
      </w:r>
      <w:r w:rsidR="00D00A08">
        <w:rPr>
          <w:sz w:val="20"/>
          <w:szCs w:val="20"/>
        </w:rPr>
        <w:t xml:space="preserve"> by Jerry Spinelli,</w:t>
      </w:r>
      <w:r w:rsidR="00762788">
        <w:rPr>
          <w:sz w:val="20"/>
          <w:szCs w:val="20"/>
        </w:rPr>
        <w:t xml:space="preserve"> </w:t>
      </w:r>
      <w:r w:rsidR="00762788" w:rsidRPr="00D00A08">
        <w:rPr>
          <w:sz w:val="20"/>
          <w:szCs w:val="20"/>
          <w:u w:val="single"/>
        </w:rPr>
        <w:t xml:space="preserve">Touching </w:t>
      </w:r>
      <w:r w:rsidRPr="00D00A08">
        <w:rPr>
          <w:sz w:val="20"/>
          <w:szCs w:val="20"/>
          <w:u w:val="single"/>
        </w:rPr>
        <w:t>Spirit Bear</w:t>
      </w:r>
      <w:r>
        <w:rPr>
          <w:sz w:val="20"/>
          <w:szCs w:val="20"/>
        </w:rPr>
        <w:t xml:space="preserve"> </w:t>
      </w:r>
      <w:r w:rsidR="00762788">
        <w:rPr>
          <w:sz w:val="20"/>
          <w:szCs w:val="20"/>
        </w:rPr>
        <w:t>by Ben Mikaelsen</w:t>
      </w:r>
      <w:r w:rsidR="00D00A08">
        <w:rPr>
          <w:sz w:val="20"/>
          <w:szCs w:val="20"/>
        </w:rPr>
        <w:t>,</w:t>
      </w:r>
      <w:r w:rsidR="00762788">
        <w:rPr>
          <w:sz w:val="20"/>
          <w:szCs w:val="20"/>
        </w:rPr>
        <w:t xml:space="preserve"> </w:t>
      </w:r>
      <w:r w:rsidRPr="00D00A08">
        <w:rPr>
          <w:sz w:val="20"/>
          <w:szCs w:val="20"/>
          <w:u w:val="single"/>
        </w:rPr>
        <w:t>The Watsons Go to Birmingham</w:t>
      </w:r>
      <w:r w:rsidR="00D00A08">
        <w:rPr>
          <w:sz w:val="20"/>
          <w:szCs w:val="20"/>
        </w:rPr>
        <w:t xml:space="preserve"> by Christopher Paul Curtis,</w:t>
      </w:r>
      <w:r>
        <w:rPr>
          <w:sz w:val="20"/>
          <w:szCs w:val="20"/>
        </w:rPr>
        <w:t xml:space="preserve"> </w:t>
      </w:r>
      <w:r w:rsidRPr="00D00A08">
        <w:rPr>
          <w:sz w:val="20"/>
          <w:szCs w:val="20"/>
          <w:u w:val="single"/>
        </w:rPr>
        <w:t>Crash</w:t>
      </w:r>
      <w:r w:rsidR="00D00A08">
        <w:rPr>
          <w:sz w:val="20"/>
          <w:szCs w:val="20"/>
        </w:rPr>
        <w:t xml:space="preserve"> by Jerry Spinelli, </w:t>
      </w:r>
      <w:r w:rsidRPr="00D00A08">
        <w:rPr>
          <w:sz w:val="20"/>
          <w:szCs w:val="20"/>
          <w:u w:val="single"/>
        </w:rPr>
        <w:t>My Brother Sam is Dead</w:t>
      </w:r>
      <w:r>
        <w:rPr>
          <w:sz w:val="20"/>
          <w:szCs w:val="20"/>
        </w:rPr>
        <w:t xml:space="preserve"> </w:t>
      </w:r>
      <w:r w:rsidR="00762788">
        <w:rPr>
          <w:sz w:val="20"/>
          <w:szCs w:val="20"/>
        </w:rPr>
        <w:t>by James L. Collier and Chri</w:t>
      </w:r>
      <w:r w:rsidR="00D00A08">
        <w:rPr>
          <w:sz w:val="20"/>
          <w:szCs w:val="20"/>
        </w:rPr>
        <w:t>sotpher Collier,</w:t>
      </w:r>
      <w:r w:rsidR="00762788">
        <w:rPr>
          <w:sz w:val="20"/>
          <w:szCs w:val="20"/>
        </w:rPr>
        <w:t xml:space="preserve"> and </w:t>
      </w:r>
      <w:r w:rsidRPr="00D00A08">
        <w:rPr>
          <w:sz w:val="20"/>
          <w:szCs w:val="20"/>
          <w:u w:val="single"/>
        </w:rPr>
        <w:t>When Zachary Beaver Came to Town</w:t>
      </w:r>
      <w:r w:rsidR="00F9233C">
        <w:rPr>
          <w:sz w:val="20"/>
          <w:szCs w:val="20"/>
        </w:rPr>
        <w:t xml:space="preserve"> by Kimberly Willis Holt, </w:t>
      </w:r>
      <w:r w:rsidR="00F9233C" w:rsidRPr="005A0220">
        <w:rPr>
          <w:sz w:val="20"/>
          <w:szCs w:val="20"/>
          <w:u w:val="single"/>
        </w:rPr>
        <w:t>Maze Runner</w:t>
      </w:r>
      <w:r w:rsidR="00F9233C">
        <w:rPr>
          <w:sz w:val="20"/>
          <w:szCs w:val="20"/>
        </w:rPr>
        <w:t xml:space="preserve"> by James Dashner, </w:t>
      </w:r>
      <w:r w:rsidR="00F9233C" w:rsidRPr="005A0220">
        <w:rPr>
          <w:sz w:val="20"/>
          <w:szCs w:val="20"/>
          <w:u w:val="single"/>
        </w:rPr>
        <w:t>Bud, Not Buddy</w:t>
      </w:r>
      <w:r w:rsidR="00F9233C">
        <w:rPr>
          <w:sz w:val="20"/>
          <w:szCs w:val="20"/>
        </w:rPr>
        <w:t xml:space="preserve"> by Christopher Paul Curtis</w:t>
      </w:r>
      <w:r w:rsidR="005A0220">
        <w:rPr>
          <w:sz w:val="20"/>
          <w:szCs w:val="20"/>
        </w:rPr>
        <w:t xml:space="preserve">, </w:t>
      </w:r>
      <w:r w:rsidR="005A0220" w:rsidRPr="005A0220">
        <w:rPr>
          <w:sz w:val="20"/>
          <w:szCs w:val="20"/>
          <w:u w:val="single"/>
        </w:rPr>
        <w:t>Taking Sides</w:t>
      </w:r>
      <w:r w:rsidR="005A0220">
        <w:rPr>
          <w:sz w:val="20"/>
          <w:szCs w:val="20"/>
        </w:rPr>
        <w:t xml:space="preserve"> by Gary Soto, </w:t>
      </w:r>
      <w:r w:rsidR="005A0220" w:rsidRPr="005A0220">
        <w:rPr>
          <w:sz w:val="20"/>
          <w:szCs w:val="20"/>
          <w:u w:val="single"/>
        </w:rPr>
        <w:t>Ender’s Gam</w:t>
      </w:r>
      <w:r w:rsidR="005A0220">
        <w:rPr>
          <w:sz w:val="20"/>
          <w:szCs w:val="20"/>
        </w:rPr>
        <w:t xml:space="preserve">e by Orson Scott Card, </w:t>
      </w:r>
      <w:r w:rsidR="005A0220" w:rsidRPr="005A0220">
        <w:rPr>
          <w:sz w:val="20"/>
          <w:szCs w:val="20"/>
          <w:u w:val="single"/>
        </w:rPr>
        <w:t>Code Talker</w:t>
      </w:r>
      <w:r w:rsidR="005A0220">
        <w:rPr>
          <w:sz w:val="20"/>
          <w:szCs w:val="20"/>
        </w:rPr>
        <w:t xml:space="preserve"> by Joseph Bruchac, </w:t>
      </w:r>
      <w:r w:rsidR="005A0220" w:rsidRPr="005A0220">
        <w:rPr>
          <w:sz w:val="20"/>
          <w:szCs w:val="20"/>
          <w:u w:val="single"/>
        </w:rPr>
        <w:t>Bystander</w:t>
      </w:r>
      <w:r w:rsidR="005A0220">
        <w:rPr>
          <w:sz w:val="20"/>
          <w:szCs w:val="20"/>
        </w:rPr>
        <w:t xml:space="preserve"> by James Preller,  </w:t>
      </w:r>
      <w:r w:rsidR="005A0220" w:rsidRPr="005A0220">
        <w:rPr>
          <w:sz w:val="20"/>
          <w:szCs w:val="20"/>
          <w:u w:val="single"/>
        </w:rPr>
        <w:t>Hoot</w:t>
      </w:r>
      <w:r w:rsidR="005A0220">
        <w:rPr>
          <w:sz w:val="20"/>
          <w:szCs w:val="20"/>
        </w:rPr>
        <w:t xml:space="preserve"> by Carl Hiaasen</w:t>
      </w:r>
      <w:r w:rsidR="00051F03">
        <w:rPr>
          <w:sz w:val="20"/>
          <w:szCs w:val="20"/>
        </w:rPr>
        <w:t xml:space="preserve">, and </w:t>
      </w:r>
      <w:r w:rsidR="00051F03" w:rsidRPr="00051F03">
        <w:rPr>
          <w:sz w:val="20"/>
          <w:szCs w:val="20"/>
          <w:u w:val="single"/>
        </w:rPr>
        <w:t>The Graveyard Book</w:t>
      </w:r>
      <w:r w:rsidR="00051F03">
        <w:rPr>
          <w:sz w:val="20"/>
          <w:szCs w:val="20"/>
        </w:rPr>
        <w:t xml:space="preserve"> by Neil Gaiman.</w:t>
      </w:r>
    </w:p>
    <w:p w:rsidR="00B57909" w:rsidRDefault="00B57909" w:rsidP="00B4197F">
      <w:pPr>
        <w:spacing w:line="240" w:lineRule="auto"/>
        <w:rPr>
          <w:sz w:val="20"/>
          <w:szCs w:val="20"/>
        </w:rPr>
      </w:pPr>
      <w:r w:rsidRPr="00B57909">
        <w:rPr>
          <w:sz w:val="20"/>
          <w:szCs w:val="20"/>
        </w:rPr>
        <w:t>Collections: ISBN 978-0-544-08750-7</w:t>
      </w:r>
    </w:p>
    <w:p w:rsidR="00B4197F" w:rsidRDefault="00B4197F" w:rsidP="00B4197F">
      <w:pPr>
        <w:spacing w:line="240" w:lineRule="auto"/>
        <w:rPr>
          <w:sz w:val="20"/>
          <w:szCs w:val="20"/>
        </w:rPr>
      </w:pPr>
      <w:r>
        <w:rPr>
          <w:sz w:val="20"/>
          <w:szCs w:val="20"/>
        </w:rPr>
        <w:t>Prentice Hall Literature</w:t>
      </w:r>
      <w:r w:rsidR="001A60F5">
        <w:rPr>
          <w:sz w:val="20"/>
          <w:szCs w:val="20"/>
        </w:rPr>
        <w:t>: ISBN 0-10369-17429</w:t>
      </w:r>
    </w:p>
    <w:p w:rsidR="006110C1" w:rsidRDefault="006110C1" w:rsidP="00B4197F">
      <w:pPr>
        <w:spacing w:line="240" w:lineRule="auto"/>
        <w:rPr>
          <w:sz w:val="20"/>
          <w:szCs w:val="20"/>
        </w:rPr>
      </w:pPr>
      <w:r>
        <w:rPr>
          <w:sz w:val="20"/>
          <w:szCs w:val="20"/>
        </w:rPr>
        <w:t>Digits by Pearson: http://digitsdashboard.com/</w:t>
      </w:r>
    </w:p>
    <w:p w:rsidR="00B4197F" w:rsidRDefault="00B4197F" w:rsidP="00B4197F">
      <w:pPr>
        <w:spacing w:line="240" w:lineRule="auto"/>
        <w:rPr>
          <w:sz w:val="20"/>
          <w:szCs w:val="20"/>
        </w:rPr>
      </w:pPr>
      <w:r>
        <w:rPr>
          <w:sz w:val="20"/>
          <w:szCs w:val="20"/>
        </w:rPr>
        <w:t>Key Curriculum Press: Key To: Fractions, Decimals, Percents, Measurement, Metric Measurement, Geometry, Algebra</w:t>
      </w:r>
    </w:p>
    <w:p w:rsidR="00B7277F" w:rsidRDefault="00B7277F" w:rsidP="00B4197F">
      <w:pPr>
        <w:spacing w:line="240" w:lineRule="auto"/>
        <w:rPr>
          <w:sz w:val="20"/>
          <w:szCs w:val="20"/>
        </w:rPr>
      </w:pPr>
      <w:r>
        <w:rPr>
          <w:sz w:val="20"/>
          <w:szCs w:val="20"/>
        </w:rPr>
        <w:t>AGS Basic Math Skills: ISBN 0-7854-2316-8</w:t>
      </w:r>
    </w:p>
    <w:p w:rsidR="00B7277F" w:rsidRDefault="00B7277F" w:rsidP="00B4197F">
      <w:pPr>
        <w:spacing w:line="240" w:lineRule="auto"/>
        <w:rPr>
          <w:sz w:val="20"/>
          <w:szCs w:val="20"/>
        </w:rPr>
      </w:pPr>
      <w:r>
        <w:rPr>
          <w:sz w:val="20"/>
          <w:szCs w:val="20"/>
        </w:rPr>
        <w:t>AGS Pre-Algebra: ISBN 0-7854-1451-7</w:t>
      </w:r>
    </w:p>
    <w:p w:rsidR="005A0220" w:rsidRDefault="005A0220" w:rsidP="00B4197F">
      <w:pPr>
        <w:spacing w:line="240" w:lineRule="auto"/>
        <w:rPr>
          <w:sz w:val="20"/>
          <w:szCs w:val="20"/>
        </w:rPr>
      </w:pPr>
      <w:r>
        <w:rPr>
          <w:sz w:val="20"/>
          <w:szCs w:val="20"/>
        </w:rPr>
        <w:t>AGS Algebra: ISBN 0-7854-3567-0</w:t>
      </w:r>
    </w:p>
    <w:p w:rsidR="00B7277F" w:rsidRDefault="00B7277F" w:rsidP="00B4197F">
      <w:pPr>
        <w:spacing w:line="240" w:lineRule="auto"/>
        <w:rPr>
          <w:sz w:val="20"/>
          <w:szCs w:val="20"/>
        </w:rPr>
      </w:pPr>
      <w:r>
        <w:rPr>
          <w:sz w:val="20"/>
          <w:szCs w:val="20"/>
        </w:rPr>
        <w:t>Access Building Literacy through Learning American History: ISBN 0-669-50894-2</w:t>
      </w:r>
    </w:p>
    <w:p w:rsidR="00C80759" w:rsidRDefault="00C80759" w:rsidP="00B4197F">
      <w:pPr>
        <w:spacing w:line="240" w:lineRule="auto"/>
        <w:rPr>
          <w:sz w:val="20"/>
          <w:szCs w:val="20"/>
        </w:rPr>
      </w:pPr>
      <w:r>
        <w:rPr>
          <w:sz w:val="20"/>
          <w:szCs w:val="20"/>
        </w:rPr>
        <w:t>Call to Freedom Beginning to 1877: ISBN 0-03-052457-1</w:t>
      </w:r>
    </w:p>
    <w:p w:rsidR="00B7277F" w:rsidRDefault="00B7277F" w:rsidP="00B4197F">
      <w:pPr>
        <w:spacing w:line="240" w:lineRule="auto"/>
        <w:rPr>
          <w:sz w:val="20"/>
          <w:szCs w:val="20"/>
        </w:rPr>
      </w:pPr>
      <w:r>
        <w:rPr>
          <w:sz w:val="20"/>
          <w:szCs w:val="20"/>
        </w:rPr>
        <w:t>Focus of U.S. History- The Era of: ISBN 0-</w:t>
      </w:r>
      <w:r w:rsidR="00BE6DFA">
        <w:rPr>
          <w:sz w:val="20"/>
          <w:szCs w:val="20"/>
        </w:rPr>
        <w:t>8251-3334-3</w:t>
      </w:r>
    </w:p>
    <w:p w:rsidR="00A65A87" w:rsidRDefault="00A65A87" w:rsidP="0048661C">
      <w:pPr>
        <w:spacing w:line="240" w:lineRule="auto"/>
        <w:rPr>
          <w:sz w:val="20"/>
          <w:szCs w:val="20"/>
        </w:rPr>
      </w:pPr>
      <w:r>
        <w:rPr>
          <w:sz w:val="20"/>
          <w:szCs w:val="20"/>
        </w:rPr>
        <w:t xml:space="preserve">Utah: A </w:t>
      </w:r>
      <w:r w:rsidR="006C7AF7">
        <w:rPr>
          <w:sz w:val="20"/>
          <w:szCs w:val="20"/>
        </w:rPr>
        <w:t>Journey of Discovery</w:t>
      </w:r>
      <w:r w:rsidR="001A60F5">
        <w:rPr>
          <w:sz w:val="20"/>
          <w:szCs w:val="20"/>
        </w:rPr>
        <w:t>: ISBN 0-87905-712-2</w:t>
      </w:r>
    </w:p>
    <w:p w:rsidR="00A65A87" w:rsidRDefault="00F9233C" w:rsidP="0048661C">
      <w:pPr>
        <w:spacing w:line="240" w:lineRule="auto"/>
        <w:rPr>
          <w:sz w:val="20"/>
          <w:szCs w:val="20"/>
        </w:rPr>
      </w:pPr>
      <w:r>
        <w:rPr>
          <w:sz w:val="20"/>
          <w:szCs w:val="20"/>
        </w:rPr>
        <w:t>N</w:t>
      </w:r>
      <w:r w:rsidR="006C7AF7">
        <w:rPr>
          <w:sz w:val="20"/>
          <w:szCs w:val="20"/>
        </w:rPr>
        <w:t xml:space="preserve">ystrom World </w:t>
      </w:r>
      <w:r w:rsidR="00A65A87">
        <w:rPr>
          <w:sz w:val="20"/>
          <w:szCs w:val="20"/>
        </w:rPr>
        <w:t>Atlas</w:t>
      </w:r>
      <w:r w:rsidR="001A60F5">
        <w:rPr>
          <w:sz w:val="20"/>
          <w:szCs w:val="20"/>
        </w:rPr>
        <w:t>: ISBN 0-7825-1076-0</w:t>
      </w:r>
    </w:p>
    <w:p w:rsidR="00A65A87" w:rsidRDefault="00A65A87" w:rsidP="0048661C">
      <w:pPr>
        <w:spacing w:line="240" w:lineRule="auto"/>
        <w:rPr>
          <w:b/>
          <w:sz w:val="20"/>
          <w:szCs w:val="20"/>
        </w:rPr>
      </w:pPr>
      <w:r w:rsidRPr="001A60F5">
        <w:rPr>
          <w:b/>
          <w:sz w:val="20"/>
          <w:szCs w:val="20"/>
        </w:rPr>
        <w:t xml:space="preserve">*Curriculum Materials may change or be modified as </w:t>
      </w:r>
      <w:r w:rsidR="006C7AF7" w:rsidRPr="001A60F5">
        <w:rPr>
          <w:b/>
          <w:sz w:val="20"/>
          <w:szCs w:val="20"/>
        </w:rPr>
        <w:t>individual needs</w:t>
      </w:r>
      <w:r w:rsidRPr="001A60F5">
        <w:rPr>
          <w:b/>
          <w:sz w:val="20"/>
          <w:szCs w:val="20"/>
        </w:rPr>
        <w:t xml:space="preserve"> are assessed.</w:t>
      </w:r>
    </w:p>
    <w:p w:rsidR="00632422" w:rsidRPr="00206681" w:rsidRDefault="00632422" w:rsidP="0048661C">
      <w:pPr>
        <w:spacing w:line="240" w:lineRule="auto"/>
        <w:rPr>
          <w:b/>
          <w:sz w:val="20"/>
          <w:szCs w:val="20"/>
          <w:u w:val="single"/>
        </w:rPr>
      </w:pPr>
      <w:r w:rsidRPr="00206681">
        <w:rPr>
          <w:b/>
          <w:sz w:val="20"/>
          <w:szCs w:val="20"/>
          <w:u w:val="single"/>
        </w:rPr>
        <w:lastRenderedPageBreak/>
        <w:t>Format and Procedures:</w:t>
      </w:r>
    </w:p>
    <w:p w:rsidR="00B7277F" w:rsidRDefault="002304FD" w:rsidP="0048661C">
      <w:pPr>
        <w:spacing w:line="240" w:lineRule="auto"/>
        <w:rPr>
          <w:sz w:val="20"/>
          <w:szCs w:val="20"/>
        </w:rPr>
      </w:pPr>
      <w:r w:rsidRPr="00206681">
        <w:rPr>
          <w:sz w:val="20"/>
          <w:szCs w:val="20"/>
        </w:rPr>
        <w:t>Students will be taught using varied method</w:t>
      </w:r>
      <w:r w:rsidR="00A65A87">
        <w:rPr>
          <w:sz w:val="20"/>
          <w:szCs w:val="20"/>
        </w:rPr>
        <w:t>s</w:t>
      </w:r>
      <w:r w:rsidRPr="00206681">
        <w:rPr>
          <w:sz w:val="20"/>
          <w:szCs w:val="20"/>
        </w:rPr>
        <w:t>, such as one-on-one instruction, whole group instru</w:t>
      </w:r>
      <w:r w:rsidR="003323C9" w:rsidRPr="00206681">
        <w:rPr>
          <w:sz w:val="20"/>
          <w:szCs w:val="20"/>
        </w:rPr>
        <w:t>ction, and small group instruction.  Students will work both independently and in groups/teams.</w:t>
      </w:r>
      <w:r w:rsidR="00A65A87">
        <w:rPr>
          <w:sz w:val="20"/>
          <w:szCs w:val="20"/>
        </w:rPr>
        <w:t xml:space="preserve">  There may be assignments/projects requiring team effort.</w:t>
      </w:r>
      <w:r w:rsidR="00A30DF4">
        <w:rPr>
          <w:sz w:val="20"/>
          <w:szCs w:val="20"/>
        </w:rPr>
        <w:t xml:space="preserve">  </w:t>
      </w:r>
    </w:p>
    <w:p w:rsidR="00632422" w:rsidRPr="00206681" w:rsidRDefault="00A65A87" w:rsidP="0048661C">
      <w:pPr>
        <w:spacing w:line="240" w:lineRule="auto"/>
        <w:rPr>
          <w:b/>
          <w:sz w:val="20"/>
          <w:szCs w:val="20"/>
          <w:u w:val="single"/>
        </w:rPr>
      </w:pPr>
      <w:r>
        <w:rPr>
          <w:sz w:val="20"/>
          <w:szCs w:val="20"/>
        </w:rPr>
        <w:t xml:space="preserve"> </w:t>
      </w:r>
      <w:r w:rsidR="00632422" w:rsidRPr="00206681">
        <w:rPr>
          <w:b/>
          <w:sz w:val="20"/>
          <w:szCs w:val="20"/>
          <w:u w:val="single"/>
        </w:rPr>
        <w:t>Co</w:t>
      </w:r>
      <w:r w:rsidR="00511D84" w:rsidRPr="00206681">
        <w:rPr>
          <w:b/>
          <w:sz w:val="20"/>
          <w:szCs w:val="20"/>
          <w:u w:val="single"/>
        </w:rPr>
        <w:t xml:space="preserve">urse </w:t>
      </w:r>
      <w:r w:rsidR="00BD6915" w:rsidRPr="00206681">
        <w:rPr>
          <w:b/>
          <w:sz w:val="20"/>
          <w:szCs w:val="20"/>
          <w:u w:val="single"/>
        </w:rPr>
        <w:t>Requirements:</w:t>
      </w:r>
    </w:p>
    <w:p w:rsidR="00632422" w:rsidRPr="00206681" w:rsidRDefault="00632422" w:rsidP="0048661C">
      <w:pPr>
        <w:spacing w:line="240" w:lineRule="auto"/>
        <w:rPr>
          <w:sz w:val="20"/>
          <w:szCs w:val="20"/>
        </w:rPr>
      </w:pPr>
      <w:r w:rsidRPr="00206681">
        <w:rPr>
          <w:sz w:val="20"/>
          <w:szCs w:val="20"/>
        </w:rPr>
        <w:t>It is the expectation of the school for each student to attend daily.  It is important for students to arrive to school</w:t>
      </w:r>
      <w:r w:rsidR="00511D84" w:rsidRPr="00206681">
        <w:rPr>
          <w:sz w:val="20"/>
          <w:szCs w:val="20"/>
        </w:rPr>
        <w:t xml:space="preserve"> and classes</w:t>
      </w:r>
      <w:r w:rsidRPr="00206681">
        <w:rPr>
          <w:sz w:val="20"/>
          <w:szCs w:val="20"/>
        </w:rPr>
        <w:t xml:space="preserve"> on time with needed school materials.  Coming to school tardy not only effects the student’s day, but the class’s as well.  </w:t>
      </w:r>
      <w:r w:rsidR="00A65A87">
        <w:rPr>
          <w:sz w:val="20"/>
          <w:szCs w:val="20"/>
        </w:rPr>
        <w:t xml:space="preserve">Students need to come ready to begin, with needed materials for each class.  </w:t>
      </w:r>
      <w:r w:rsidR="00D512C8">
        <w:rPr>
          <w:sz w:val="20"/>
          <w:szCs w:val="20"/>
        </w:rPr>
        <w:t>Please do not bring toy materials to school.  These become a distraction to all in class.</w:t>
      </w:r>
    </w:p>
    <w:p w:rsidR="00511D84" w:rsidRPr="001A60F5" w:rsidRDefault="00511D84" w:rsidP="0048661C">
      <w:pPr>
        <w:spacing w:line="240" w:lineRule="auto"/>
        <w:rPr>
          <w:b/>
          <w:sz w:val="20"/>
          <w:szCs w:val="20"/>
        </w:rPr>
      </w:pPr>
      <w:r w:rsidRPr="001A60F5">
        <w:rPr>
          <w:b/>
          <w:sz w:val="20"/>
          <w:szCs w:val="20"/>
        </w:rPr>
        <w:t>Students are expected to:</w:t>
      </w:r>
    </w:p>
    <w:p w:rsidR="00511D84" w:rsidRPr="001A60F5" w:rsidRDefault="00511D84" w:rsidP="00511D84">
      <w:pPr>
        <w:pStyle w:val="ListParagraph"/>
        <w:numPr>
          <w:ilvl w:val="0"/>
          <w:numId w:val="1"/>
        </w:numPr>
        <w:spacing w:line="240" w:lineRule="auto"/>
        <w:rPr>
          <w:b/>
          <w:sz w:val="20"/>
          <w:szCs w:val="20"/>
        </w:rPr>
      </w:pPr>
      <w:r w:rsidRPr="001A60F5">
        <w:rPr>
          <w:b/>
          <w:sz w:val="20"/>
          <w:szCs w:val="20"/>
        </w:rPr>
        <w:t>Follow directions the first time given.</w:t>
      </w:r>
    </w:p>
    <w:p w:rsidR="00511D84" w:rsidRPr="001A60F5" w:rsidRDefault="00511D84" w:rsidP="00511D84">
      <w:pPr>
        <w:pStyle w:val="ListParagraph"/>
        <w:numPr>
          <w:ilvl w:val="0"/>
          <w:numId w:val="1"/>
        </w:numPr>
        <w:spacing w:line="240" w:lineRule="auto"/>
        <w:rPr>
          <w:b/>
          <w:sz w:val="20"/>
          <w:szCs w:val="20"/>
        </w:rPr>
      </w:pPr>
      <w:r w:rsidRPr="001A60F5">
        <w:rPr>
          <w:b/>
          <w:sz w:val="20"/>
          <w:szCs w:val="20"/>
        </w:rPr>
        <w:t>Raise hand in class and wait to be called on.</w:t>
      </w:r>
    </w:p>
    <w:p w:rsidR="00511D84" w:rsidRPr="001A60F5" w:rsidRDefault="00511D84" w:rsidP="00511D84">
      <w:pPr>
        <w:pStyle w:val="ListParagraph"/>
        <w:numPr>
          <w:ilvl w:val="0"/>
          <w:numId w:val="1"/>
        </w:numPr>
        <w:spacing w:line="240" w:lineRule="auto"/>
        <w:rPr>
          <w:b/>
          <w:sz w:val="20"/>
          <w:szCs w:val="20"/>
        </w:rPr>
      </w:pPr>
      <w:r w:rsidRPr="001A60F5">
        <w:rPr>
          <w:b/>
          <w:sz w:val="20"/>
          <w:szCs w:val="20"/>
        </w:rPr>
        <w:t xml:space="preserve">Keep </w:t>
      </w:r>
      <w:r w:rsidR="00BD6915" w:rsidRPr="001A60F5">
        <w:rPr>
          <w:b/>
          <w:sz w:val="20"/>
          <w:szCs w:val="20"/>
        </w:rPr>
        <w:t>hands, feet, and objects to self.</w:t>
      </w:r>
    </w:p>
    <w:p w:rsidR="00BD6915" w:rsidRPr="001A60F5" w:rsidRDefault="00BD6915" w:rsidP="00511D84">
      <w:pPr>
        <w:pStyle w:val="ListParagraph"/>
        <w:numPr>
          <w:ilvl w:val="0"/>
          <w:numId w:val="1"/>
        </w:numPr>
        <w:spacing w:line="240" w:lineRule="auto"/>
        <w:rPr>
          <w:b/>
          <w:sz w:val="20"/>
          <w:szCs w:val="20"/>
        </w:rPr>
      </w:pPr>
      <w:r w:rsidRPr="001A60F5">
        <w:rPr>
          <w:b/>
          <w:sz w:val="20"/>
          <w:szCs w:val="20"/>
        </w:rPr>
        <w:t>Be in seat when tardy bell rings.</w:t>
      </w:r>
    </w:p>
    <w:p w:rsidR="00BD6915" w:rsidRPr="001A60F5" w:rsidRDefault="00BD6915" w:rsidP="00511D84">
      <w:pPr>
        <w:pStyle w:val="ListParagraph"/>
        <w:numPr>
          <w:ilvl w:val="0"/>
          <w:numId w:val="1"/>
        </w:numPr>
        <w:spacing w:line="240" w:lineRule="auto"/>
        <w:rPr>
          <w:b/>
          <w:sz w:val="20"/>
          <w:szCs w:val="20"/>
        </w:rPr>
      </w:pPr>
      <w:r w:rsidRPr="001A60F5">
        <w:rPr>
          <w:b/>
          <w:sz w:val="20"/>
          <w:szCs w:val="20"/>
        </w:rPr>
        <w:t>Stay on task.</w:t>
      </w:r>
    </w:p>
    <w:p w:rsidR="00632422" w:rsidRPr="00206681" w:rsidRDefault="00632422" w:rsidP="0048661C">
      <w:pPr>
        <w:spacing w:line="240" w:lineRule="auto"/>
        <w:rPr>
          <w:b/>
          <w:sz w:val="20"/>
          <w:szCs w:val="20"/>
          <w:u w:val="single"/>
        </w:rPr>
      </w:pPr>
      <w:r w:rsidRPr="00206681">
        <w:rPr>
          <w:b/>
          <w:sz w:val="20"/>
          <w:szCs w:val="20"/>
          <w:u w:val="single"/>
        </w:rPr>
        <w:t>Grading Procedures:</w:t>
      </w:r>
    </w:p>
    <w:p w:rsidR="00632422" w:rsidRPr="00206681" w:rsidRDefault="00632422" w:rsidP="0048661C">
      <w:pPr>
        <w:spacing w:line="240" w:lineRule="auto"/>
        <w:rPr>
          <w:sz w:val="20"/>
          <w:szCs w:val="20"/>
        </w:rPr>
      </w:pPr>
      <w:r w:rsidRPr="00206681">
        <w:rPr>
          <w:sz w:val="20"/>
          <w:szCs w:val="20"/>
        </w:rPr>
        <w:t xml:space="preserve">Students will receive points daily for work they complete in every subject.  Students will earn points for neatness and accuracy on assignments and homework.  </w:t>
      </w:r>
      <w:r w:rsidR="0037160D" w:rsidRPr="00206681">
        <w:rPr>
          <w:sz w:val="20"/>
          <w:szCs w:val="20"/>
        </w:rPr>
        <w:t xml:space="preserve">Students will earn points for homework that is turned in </w:t>
      </w:r>
      <w:r w:rsidR="006110C1">
        <w:rPr>
          <w:sz w:val="20"/>
          <w:szCs w:val="20"/>
        </w:rPr>
        <w:t xml:space="preserve">on the due dates.  </w:t>
      </w:r>
      <w:r w:rsidR="0037160D" w:rsidRPr="00206681">
        <w:rPr>
          <w:sz w:val="20"/>
          <w:szCs w:val="20"/>
        </w:rPr>
        <w:t xml:space="preserve">Points will also be given for class participation.  </w:t>
      </w:r>
      <w:r w:rsidR="0037160D" w:rsidRPr="005A0220">
        <w:rPr>
          <w:b/>
          <w:sz w:val="20"/>
          <w:szCs w:val="20"/>
        </w:rPr>
        <w:t>It is the responsibility of the students to make-up any work missed during an absence</w:t>
      </w:r>
      <w:r w:rsidR="0037160D" w:rsidRPr="00206681">
        <w:rPr>
          <w:sz w:val="20"/>
          <w:szCs w:val="20"/>
        </w:rPr>
        <w:t>.  The student is responsible for checking with the teacher and collecting the missed work.</w:t>
      </w:r>
      <w:r w:rsidR="00384C4E" w:rsidRPr="00206681">
        <w:rPr>
          <w:sz w:val="20"/>
          <w:szCs w:val="20"/>
        </w:rPr>
        <w:t xml:space="preserve">  </w:t>
      </w:r>
    </w:p>
    <w:p w:rsidR="0037160D" w:rsidRPr="00206681" w:rsidRDefault="0037160D" w:rsidP="005A0220">
      <w:pPr>
        <w:spacing w:after="120" w:line="240" w:lineRule="auto"/>
        <w:rPr>
          <w:sz w:val="20"/>
          <w:szCs w:val="20"/>
        </w:rPr>
      </w:pPr>
      <w:r w:rsidRPr="00206681">
        <w:rPr>
          <w:sz w:val="20"/>
          <w:szCs w:val="20"/>
        </w:rPr>
        <w:t>Letter grades will be given as follows:</w:t>
      </w:r>
    </w:p>
    <w:p w:rsidR="0037160D" w:rsidRPr="00206681" w:rsidRDefault="0037160D" w:rsidP="005A0220">
      <w:pPr>
        <w:spacing w:after="120" w:line="240" w:lineRule="auto"/>
        <w:jc w:val="center"/>
        <w:rPr>
          <w:sz w:val="20"/>
          <w:szCs w:val="20"/>
        </w:rPr>
      </w:pPr>
      <w:r w:rsidRPr="00206681">
        <w:rPr>
          <w:sz w:val="20"/>
          <w:szCs w:val="20"/>
        </w:rPr>
        <w:t>Total points earned/ total points possible = percent</w:t>
      </w:r>
    </w:p>
    <w:p w:rsidR="0037160D" w:rsidRPr="00206681" w:rsidRDefault="0037160D" w:rsidP="005A0220">
      <w:pPr>
        <w:spacing w:after="120" w:line="240" w:lineRule="auto"/>
        <w:jc w:val="center"/>
        <w:rPr>
          <w:sz w:val="20"/>
          <w:szCs w:val="20"/>
        </w:rPr>
      </w:pPr>
      <w:r w:rsidRPr="00206681">
        <w:rPr>
          <w:sz w:val="20"/>
          <w:szCs w:val="20"/>
        </w:rPr>
        <w:t>Grade equivalents:</w:t>
      </w:r>
    </w:p>
    <w:p w:rsidR="0037160D" w:rsidRPr="00206681" w:rsidRDefault="0037160D" w:rsidP="005A0220">
      <w:pPr>
        <w:spacing w:after="120" w:line="240" w:lineRule="auto"/>
        <w:jc w:val="center"/>
        <w:rPr>
          <w:sz w:val="20"/>
          <w:szCs w:val="20"/>
        </w:rPr>
      </w:pPr>
      <w:r w:rsidRPr="00206681">
        <w:rPr>
          <w:sz w:val="20"/>
          <w:szCs w:val="20"/>
        </w:rPr>
        <w:t>90%-100%=A</w:t>
      </w:r>
    </w:p>
    <w:p w:rsidR="0037160D" w:rsidRPr="00206681" w:rsidRDefault="0037160D" w:rsidP="005A0220">
      <w:pPr>
        <w:spacing w:after="120" w:line="240" w:lineRule="auto"/>
        <w:jc w:val="center"/>
        <w:rPr>
          <w:sz w:val="20"/>
          <w:szCs w:val="20"/>
        </w:rPr>
      </w:pPr>
      <w:r w:rsidRPr="00206681">
        <w:rPr>
          <w:sz w:val="20"/>
          <w:szCs w:val="20"/>
        </w:rPr>
        <w:t>80%-89%=B</w:t>
      </w:r>
    </w:p>
    <w:p w:rsidR="0037160D" w:rsidRPr="00206681" w:rsidRDefault="0037160D" w:rsidP="005A0220">
      <w:pPr>
        <w:spacing w:after="120" w:line="240" w:lineRule="auto"/>
        <w:jc w:val="center"/>
        <w:rPr>
          <w:sz w:val="20"/>
          <w:szCs w:val="20"/>
        </w:rPr>
      </w:pPr>
      <w:r w:rsidRPr="00206681">
        <w:rPr>
          <w:sz w:val="20"/>
          <w:szCs w:val="20"/>
        </w:rPr>
        <w:t>70%-79%= C</w:t>
      </w:r>
    </w:p>
    <w:p w:rsidR="0037160D" w:rsidRPr="00206681" w:rsidRDefault="0037160D" w:rsidP="005A0220">
      <w:pPr>
        <w:spacing w:after="120" w:line="240" w:lineRule="auto"/>
        <w:jc w:val="center"/>
        <w:rPr>
          <w:sz w:val="20"/>
          <w:szCs w:val="20"/>
        </w:rPr>
      </w:pPr>
      <w:r w:rsidRPr="00206681">
        <w:rPr>
          <w:sz w:val="20"/>
          <w:szCs w:val="20"/>
        </w:rPr>
        <w:t>60%-69%= D</w:t>
      </w:r>
    </w:p>
    <w:p w:rsidR="0037160D" w:rsidRPr="00206681" w:rsidRDefault="0037160D" w:rsidP="005A0220">
      <w:pPr>
        <w:spacing w:after="120" w:line="240" w:lineRule="auto"/>
        <w:jc w:val="center"/>
        <w:rPr>
          <w:sz w:val="20"/>
          <w:szCs w:val="20"/>
        </w:rPr>
      </w:pPr>
      <w:r w:rsidRPr="00206681">
        <w:rPr>
          <w:sz w:val="20"/>
          <w:szCs w:val="20"/>
        </w:rPr>
        <w:t>0-59%= F</w:t>
      </w:r>
    </w:p>
    <w:p w:rsidR="0037160D" w:rsidRPr="00206681" w:rsidRDefault="00ED109A" w:rsidP="0037160D">
      <w:pPr>
        <w:spacing w:line="240" w:lineRule="auto"/>
        <w:rPr>
          <w:sz w:val="20"/>
          <w:szCs w:val="20"/>
        </w:rPr>
      </w:pPr>
      <w:r w:rsidRPr="00206681">
        <w:rPr>
          <w:sz w:val="20"/>
          <w:szCs w:val="20"/>
        </w:rPr>
        <w:t xml:space="preserve">Parents may access their student’s grades through </w:t>
      </w:r>
      <w:r w:rsidR="004C6049">
        <w:rPr>
          <w:sz w:val="20"/>
          <w:szCs w:val="20"/>
        </w:rPr>
        <w:t>PowerSchool</w:t>
      </w:r>
      <w:r w:rsidR="006E6234">
        <w:rPr>
          <w:sz w:val="20"/>
          <w:szCs w:val="20"/>
        </w:rPr>
        <w:t>.</w:t>
      </w:r>
      <w:r w:rsidRPr="00206681">
        <w:rPr>
          <w:sz w:val="20"/>
          <w:szCs w:val="20"/>
        </w:rPr>
        <w:t xml:space="preserve">  You may access </w:t>
      </w:r>
      <w:r w:rsidR="004C6049">
        <w:rPr>
          <w:sz w:val="20"/>
          <w:szCs w:val="20"/>
        </w:rPr>
        <w:t>PowerSchool</w:t>
      </w:r>
      <w:r w:rsidRPr="00206681">
        <w:rPr>
          <w:sz w:val="20"/>
          <w:szCs w:val="20"/>
        </w:rPr>
        <w:t xml:space="preserve"> at the following link:  </w:t>
      </w:r>
      <w:hyperlink r:id="rId8" w:history="1">
        <w:r w:rsidR="00D75A02" w:rsidRPr="004D79D1">
          <w:rPr>
            <w:rStyle w:val="Hyperlink"/>
            <w:sz w:val="20"/>
            <w:szCs w:val="20"/>
          </w:rPr>
          <w:t>http://clayton.slcschools.org</w:t>
        </w:r>
      </w:hyperlink>
      <w:r w:rsidR="00A30DF4">
        <w:rPr>
          <w:sz w:val="20"/>
          <w:szCs w:val="20"/>
        </w:rPr>
        <w:t>, under</w:t>
      </w:r>
      <w:r w:rsidR="006E6234" w:rsidRPr="006E6234">
        <w:t xml:space="preserve"> </w:t>
      </w:r>
      <w:r w:rsidR="006E6234" w:rsidRPr="006E6234">
        <w:rPr>
          <w:sz w:val="20"/>
          <w:szCs w:val="20"/>
        </w:rPr>
        <w:t>Parent-Student Portal</w:t>
      </w:r>
      <w:r w:rsidR="00A30DF4">
        <w:rPr>
          <w:sz w:val="20"/>
          <w:szCs w:val="20"/>
        </w:rPr>
        <w:t>.</w:t>
      </w:r>
      <w:r w:rsidRPr="00206681">
        <w:rPr>
          <w:sz w:val="20"/>
          <w:szCs w:val="20"/>
        </w:rPr>
        <w:t xml:space="preserve"> Parents will receive login information from the school.  </w:t>
      </w:r>
      <w:r w:rsidR="00206681" w:rsidRPr="00206681">
        <w:rPr>
          <w:sz w:val="20"/>
          <w:szCs w:val="20"/>
        </w:rPr>
        <w:t xml:space="preserve">Parents will also receive midterm and quarterly grades through the U.S. mail.  </w:t>
      </w:r>
    </w:p>
    <w:p w:rsidR="00632422" w:rsidRPr="00206681" w:rsidRDefault="00632422" w:rsidP="0048661C">
      <w:pPr>
        <w:spacing w:line="240" w:lineRule="auto"/>
        <w:rPr>
          <w:b/>
          <w:sz w:val="20"/>
          <w:szCs w:val="20"/>
          <w:u w:val="single"/>
        </w:rPr>
      </w:pPr>
      <w:r w:rsidRPr="00206681">
        <w:rPr>
          <w:b/>
          <w:sz w:val="20"/>
          <w:szCs w:val="20"/>
          <w:u w:val="single"/>
        </w:rPr>
        <w:t>Tentative Course Schedule:</w:t>
      </w:r>
    </w:p>
    <w:p w:rsidR="00632422" w:rsidRDefault="00384C4E" w:rsidP="006110C1">
      <w:pPr>
        <w:pBdr>
          <w:bottom w:val="single" w:sz="6" w:space="1" w:color="auto"/>
        </w:pBdr>
        <w:spacing w:line="240" w:lineRule="auto"/>
        <w:rPr>
          <w:sz w:val="20"/>
          <w:szCs w:val="20"/>
        </w:rPr>
      </w:pPr>
      <w:r w:rsidRPr="00206681">
        <w:rPr>
          <w:sz w:val="20"/>
          <w:szCs w:val="20"/>
        </w:rPr>
        <w:t xml:space="preserve">You will be informed of important district, school, and class testing dates on student’s daily homenotes. Students will be given weekly spelling tests </w:t>
      </w:r>
      <w:r w:rsidR="006F7BF4">
        <w:rPr>
          <w:sz w:val="20"/>
          <w:szCs w:val="20"/>
        </w:rPr>
        <w:t>at the end of the week</w:t>
      </w:r>
      <w:r w:rsidRPr="00206681">
        <w:rPr>
          <w:sz w:val="20"/>
          <w:szCs w:val="20"/>
        </w:rPr>
        <w:t xml:space="preserve">.  Their words will be </w:t>
      </w:r>
      <w:r w:rsidR="006F7BF4">
        <w:rPr>
          <w:sz w:val="20"/>
          <w:szCs w:val="20"/>
        </w:rPr>
        <w:t xml:space="preserve">sent home on Mondays with </w:t>
      </w:r>
      <w:r w:rsidRPr="00206681">
        <w:rPr>
          <w:sz w:val="20"/>
          <w:szCs w:val="20"/>
        </w:rPr>
        <w:t>the</w:t>
      </w:r>
      <w:r w:rsidR="006F7BF4">
        <w:rPr>
          <w:sz w:val="20"/>
          <w:szCs w:val="20"/>
        </w:rPr>
        <w:t>ir daily homenotes.</w:t>
      </w:r>
      <w:r w:rsidRPr="00206681">
        <w:rPr>
          <w:sz w:val="20"/>
          <w:szCs w:val="20"/>
        </w:rPr>
        <w:t xml:space="preserve">  </w:t>
      </w:r>
      <w:r w:rsidR="006110C1">
        <w:rPr>
          <w:sz w:val="20"/>
          <w:szCs w:val="20"/>
        </w:rPr>
        <w:t>Students will also be given</w:t>
      </w:r>
      <w:r w:rsidR="005A0220">
        <w:rPr>
          <w:sz w:val="20"/>
          <w:szCs w:val="20"/>
        </w:rPr>
        <w:t xml:space="preserve"> a</w:t>
      </w:r>
      <w:r w:rsidR="006110C1">
        <w:rPr>
          <w:sz w:val="20"/>
          <w:szCs w:val="20"/>
        </w:rPr>
        <w:t xml:space="preserve"> multiplicatio</w:t>
      </w:r>
      <w:r w:rsidR="005A0220">
        <w:rPr>
          <w:sz w:val="20"/>
          <w:szCs w:val="20"/>
        </w:rPr>
        <w:t>n and division facts timed test</w:t>
      </w:r>
      <w:r w:rsidR="006110C1">
        <w:rPr>
          <w:sz w:val="20"/>
          <w:szCs w:val="20"/>
        </w:rPr>
        <w:t xml:space="preserve"> </w:t>
      </w:r>
      <w:r w:rsidR="006F7BF4">
        <w:rPr>
          <w:sz w:val="20"/>
          <w:szCs w:val="20"/>
        </w:rPr>
        <w:t>at the end of the week</w:t>
      </w:r>
      <w:r w:rsidR="006110C1">
        <w:rPr>
          <w:sz w:val="20"/>
          <w:szCs w:val="20"/>
        </w:rPr>
        <w:t xml:space="preserve">.  </w:t>
      </w:r>
      <w:r w:rsidR="006F7BF4">
        <w:rPr>
          <w:sz w:val="20"/>
          <w:szCs w:val="20"/>
        </w:rPr>
        <w:t xml:space="preserve">Math test will be given as units are completed.  </w:t>
      </w:r>
      <w:r w:rsidR="006E6234">
        <w:rPr>
          <w:sz w:val="20"/>
          <w:szCs w:val="20"/>
        </w:rPr>
        <w:t>Dates</w:t>
      </w:r>
      <w:r w:rsidR="005A0220">
        <w:rPr>
          <w:sz w:val="20"/>
          <w:szCs w:val="20"/>
        </w:rPr>
        <w:t xml:space="preserve"> for tests</w:t>
      </w:r>
      <w:r w:rsidR="006E6234">
        <w:rPr>
          <w:sz w:val="20"/>
          <w:szCs w:val="20"/>
        </w:rPr>
        <w:t xml:space="preserve"> will be sent home</w:t>
      </w:r>
      <w:r w:rsidR="006E6234" w:rsidRPr="006F7BF4">
        <w:rPr>
          <w:b/>
          <w:sz w:val="20"/>
          <w:szCs w:val="20"/>
        </w:rPr>
        <w:t>.</w:t>
      </w:r>
      <w:r w:rsidR="006110C1" w:rsidRPr="006F7BF4">
        <w:rPr>
          <w:b/>
          <w:sz w:val="20"/>
          <w:szCs w:val="20"/>
        </w:rPr>
        <w:t xml:space="preserve">  It is beneficial for students to study for these tests at home and review their spelling/vo</w:t>
      </w:r>
      <w:r w:rsidR="005A0220" w:rsidRPr="006F7BF4">
        <w:rPr>
          <w:b/>
          <w:sz w:val="20"/>
          <w:szCs w:val="20"/>
        </w:rPr>
        <w:t xml:space="preserve">cabulary words and math facts </w:t>
      </w:r>
      <w:r w:rsidR="006110C1" w:rsidRPr="006F7BF4">
        <w:rPr>
          <w:b/>
          <w:sz w:val="20"/>
          <w:szCs w:val="20"/>
        </w:rPr>
        <w:t>each week.</w:t>
      </w:r>
      <w:r w:rsidRPr="00206681">
        <w:rPr>
          <w:sz w:val="20"/>
          <w:szCs w:val="20"/>
        </w:rPr>
        <w:t xml:space="preserve"> </w:t>
      </w:r>
    </w:p>
    <w:p w:rsidR="005A0220" w:rsidRDefault="005A0220" w:rsidP="006110C1">
      <w:pPr>
        <w:pBdr>
          <w:bottom w:val="single" w:sz="6" w:space="1" w:color="auto"/>
        </w:pBdr>
        <w:spacing w:line="240" w:lineRule="auto"/>
        <w:rPr>
          <w:sz w:val="20"/>
          <w:szCs w:val="20"/>
        </w:rPr>
      </w:pPr>
    </w:p>
    <w:p w:rsidR="005A0220" w:rsidRPr="00206681" w:rsidRDefault="005A0220" w:rsidP="006110C1">
      <w:pPr>
        <w:spacing w:line="240" w:lineRule="auto"/>
        <w:rPr>
          <w:sz w:val="20"/>
          <w:szCs w:val="20"/>
        </w:rPr>
      </w:pPr>
      <w:r>
        <w:rPr>
          <w:sz w:val="20"/>
          <w:szCs w:val="20"/>
        </w:rPr>
        <w:t>Please keep the above portion and send back this bottom section signed.</w:t>
      </w:r>
    </w:p>
    <w:p w:rsidR="00632422" w:rsidRDefault="00511D84" w:rsidP="006110C1">
      <w:pPr>
        <w:spacing w:after="120" w:line="240" w:lineRule="auto"/>
        <w:rPr>
          <w:sz w:val="20"/>
          <w:szCs w:val="20"/>
        </w:rPr>
      </w:pPr>
      <w:r w:rsidRPr="00206681">
        <w:rPr>
          <w:sz w:val="20"/>
          <w:szCs w:val="20"/>
        </w:rPr>
        <w:t xml:space="preserve">I have received and read the </w:t>
      </w:r>
      <w:r w:rsidR="00610879">
        <w:rPr>
          <w:sz w:val="20"/>
          <w:szCs w:val="20"/>
        </w:rPr>
        <w:t>2016-2017</w:t>
      </w:r>
      <w:bookmarkStart w:id="0" w:name="_GoBack"/>
      <w:bookmarkEnd w:id="0"/>
      <w:r w:rsidRPr="00206681">
        <w:rPr>
          <w:sz w:val="20"/>
          <w:szCs w:val="20"/>
        </w:rPr>
        <w:t xml:space="preserve"> Open Disclosure Document.</w:t>
      </w:r>
    </w:p>
    <w:p w:rsidR="006110C1" w:rsidRDefault="006110C1" w:rsidP="006110C1">
      <w:pPr>
        <w:spacing w:after="120" w:line="240" w:lineRule="auto"/>
        <w:rPr>
          <w:sz w:val="20"/>
          <w:szCs w:val="20"/>
        </w:rPr>
      </w:pPr>
    </w:p>
    <w:p w:rsidR="00511D84" w:rsidRDefault="00511D84" w:rsidP="006110C1">
      <w:pPr>
        <w:spacing w:after="120" w:line="240" w:lineRule="auto"/>
        <w:rPr>
          <w:sz w:val="20"/>
          <w:szCs w:val="20"/>
        </w:rPr>
      </w:pPr>
      <w:r w:rsidRPr="00206681">
        <w:rPr>
          <w:sz w:val="20"/>
          <w:szCs w:val="20"/>
        </w:rPr>
        <w:t>_________________________________</w:t>
      </w:r>
      <w:r w:rsidRPr="00206681">
        <w:rPr>
          <w:sz w:val="20"/>
          <w:szCs w:val="20"/>
        </w:rPr>
        <w:tab/>
      </w:r>
      <w:r w:rsidRPr="00206681">
        <w:rPr>
          <w:sz w:val="20"/>
          <w:szCs w:val="20"/>
        </w:rPr>
        <w:tab/>
      </w:r>
      <w:r w:rsidRPr="00206681">
        <w:rPr>
          <w:sz w:val="20"/>
          <w:szCs w:val="20"/>
        </w:rPr>
        <w:tab/>
        <w:t>______________________________________</w:t>
      </w:r>
    </w:p>
    <w:p w:rsidR="00511D84" w:rsidRDefault="00511D84" w:rsidP="0048661C">
      <w:pPr>
        <w:spacing w:line="240" w:lineRule="auto"/>
        <w:rPr>
          <w:sz w:val="20"/>
          <w:szCs w:val="20"/>
        </w:rPr>
      </w:pPr>
      <w:r w:rsidRPr="00206681">
        <w:rPr>
          <w:sz w:val="20"/>
          <w:szCs w:val="20"/>
        </w:rPr>
        <w:t>Parent/Guardian Signature</w:t>
      </w:r>
      <w:r w:rsidRPr="00206681">
        <w:rPr>
          <w:sz w:val="20"/>
          <w:szCs w:val="20"/>
        </w:rPr>
        <w:tab/>
      </w:r>
      <w:r w:rsidRPr="00206681">
        <w:rPr>
          <w:sz w:val="20"/>
          <w:szCs w:val="20"/>
        </w:rPr>
        <w:tab/>
      </w:r>
      <w:r w:rsidRPr="00206681">
        <w:rPr>
          <w:sz w:val="20"/>
          <w:szCs w:val="20"/>
        </w:rPr>
        <w:tab/>
      </w:r>
      <w:r w:rsidRPr="00206681">
        <w:rPr>
          <w:sz w:val="20"/>
          <w:szCs w:val="20"/>
        </w:rPr>
        <w:tab/>
      </w:r>
      <w:r w:rsidRPr="00206681">
        <w:rPr>
          <w:sz w:val="20"/>
          <w:szCs w:val="20"/>
        </w:rPr>
        <w:tab/>
        <w:t>Student Signature</w:t>
      </w:r>
    </w:p>
    <w:p w:rsidR="00D75A02" w:rsidRPr="006110C1" w:rsidRDefault="00D75A02" w:rsidP="00D75A02">
      <w:pPr>
        <w:spacing w:line="240" w:lineRule="auto"/>
        <w:jc w:val="center"/>
        <w:rPr>
          <w:sz w:val="16"/>
          <w:szCs w:val="16"/>
        </w:rPr>
      </w:pPr>
      <w:r w:rsidRPr="006110C1">
        <w:rPr>
          <w:sz w:val="16"/>
          <w:szCs w:val="16"/>
        </w:rPr>
        <w:t>The Salt Lake City School District does not discriminate on the basis of age, color, disability, national origin, pregnancy, race, religion, or sex.</w:t>
      </w:r>
    </w:p>
    <w:sectPr w:rsidR="00D75A02" w:rsidRPr="006110C1" w:rsidSect="006110C1">
      <w:pgSz w:w="12240" w:h="15840"/>
      <w:pgMar w:top="81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4CE" w:rsidRDefault="00D354CE" w:rsidP="00D75A02">
      <w:pPr>
        <w:spacing w:after="0" w:line="240" w:lineRule="auto"/>
      </w:pPr>
      <w:r>
        <w:separator/>
      </w:r>
    </w:p>
  </w:endnote>
  <w:endnote w:type="continuationSeparator" w:id="0">
    <w:p w:rsidR="00D354CE" w:rsidRDefault="00D354CE" w:rsidP="00D7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4CE" w:rsidRDefault="00D354CE" w:rsidP="00D75A02">
      <w:pPr>
        <w:spacing w:after="0" w:line="240" w:lineRule="auto"/>
      </w:pPr>
      <w:r>
        <w:separator/>
      </w:r>
    </w:p>
  </w:footnote>
  <w:footnote w:type="continuationSeparator" w:id="0">
    <w:p w:rsidR="00D354CE" w:rsidRDefault="00D354CE" w:rsidP="00D75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90134"/>
    <w:multiLevelType w:val="hybridMultilevel"/>
    <w:tmpl w:val="8A50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1C"/>
    <w:rsid w:val="00051F03"/>
    <w:rsid w:val="000858EB"/>
    <w:rsid w:val="00131126"/>
    <w:rsid w:val="00164A59"/>
    <w:rsid w:val="001A60F5"/>
    <w:rsid w:val="001B1C3B"/>
    <w:rsid w:val="00206681"/>
    <w:rsid w:val="002304FD"/>
    <w:rsid w:val="002B7E3B"/>
    <w:rsid w:val="003323C9"/>
    <w:rsid w:val="0037160D"/>
    <w:rsid w:val="00384C4E"/>
    <w:rsid w:val="00395BEC"/>
    <w:rsid w:val="004136CD"/>
    <w:rsid w:val="00480CF5"/>
    <w:rsid w:val="0048661C"/>
    <w:rsid w:val="004C6049"/>
    <w:rsid w:val="004D7936"/>
    <w:rsid w:val="00511D84"/>
    <w:rsid w:val="00596CB2"/>
    <w:rsid w:val="005A0220"/>
    <w:rsid w:val="00610879"/>
    <w:rsid w:val="006110C1"/>
    <w:rsid w:val="00632422"/>
    <w:rsid w:val="006C7AF7"/>
    <w:rsid w:val="006E6234"/>
    <w:rsid w:val="006F7BF4"/>
    <w:rsid w:val="00725B25"/>
    <w:rsid w:val="00762788"/>
    <w:rsid w:val="00775519"/>
    <w:rsid w:val="008579D1"/>
    <w:rsid w:val="0089620E"/>
    <w:rsid w:val="00914231"/>
    <w:rsid w:val="00A30DF4"/>
    <w:rsid w:val="00A65A87"/>
    <w:rsid w:val="00AB41F8"/>
    <w:rsid w:val="00B4197F"/>
    <w:rsid w:val="00B57909"/>
    <w:rsid w:val="00B7277F"/>
    <w:rsid w:val="00BD6915"/>
    <w:rsid w:val="00BE6DFA"/>
    <w:rsid w:val="00C80759"/>
    <w:rsid w:val="00D00A08"/>
    <w:rsid w:val="00D20FC8"/>
    <w:rsid w:val="00D354CE"/>
    <w:rsid w:val="00D512C8"/>
    <w:rsid w:val="00D75A02"/>
    <w:rsid w:val="00E235FB"/>
    <w:rsid w:val="00ED109A"/>
    <w:rsid w:val="00EF24A6"/>
    <w:rsid w:val="00F13953"/>
    <w:rsid w:val="00F9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22946-2696-4B6A-9957-615547B0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22"/>
    <w:rPr>
      <w:color w:val="0000FF" w:themeColor="hyperlink"/>
      <w:u w:val="single"/>
    </w:rPr>
  </w:style>
  <w:style w:type="paragraph" w:styleId="ListParagraph">
    <w:name w:val="List Paragraph"/>
    <w:basedOn w:val="Normal"/>
    <w:uiPriority w:val="34"/>
    <w:qFormat/>
    <w:rsid w:val="00511D84"/>
    <w:pPr>
      <w:ind w:left="720"/>
      <w:contextualSpacing/>
    </w:pPr>
  </w:style>
  <w:style w:type="paragraph" w:styleId="FootnoteText">
    <w:name w:val="footnote text"/>
    <w:basedOn w:val="Normal"/>
    <w:link w:val="FootnoteTextChar"/>
    <w:uiPriority w:val="99"/>
    <w:semiHidden/>
    <w:unhideWhenUsed/>
    <w:rsid w:val="00D75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5A02"/>
    <w:rPr>
      <w:sz w:val="20"/>
      <w:szCs w:val="20"/>
    </w:rPr>
  </w:style>
  <w:style w:type="character" w:styleId="FootnoteReference">
    <w:name w:val="footnote reference"/>
    <w:basedOn w:val="DefaultParagraphFont"/>
    <w:uiPriority w:val="99"/>
    <w:semiHidden/>
    <w:unhideWhenUsed/>
    <w:rsid w:val="00D75A02"/>
    <w:rPr>
      <w:vertAlign w:val="superscript"/>
    </w:rPr>
  </w:style>
  <w:style w:type="paragraph" w:styleId="BalloonText">
    <w:name w:val="Balloon Text"/>
    <w:basedOn w:val="Normal"/>
    <w:link w:val="BalloonTextChar"/>
    <w:uiPriority w:val="99"/>
    <w:semiHidden/>
    <w:unhideWhenUsed/>
    <w:rsid w:val="005A0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yton.slcschoo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BC688-7C1A-4840-A3AE-26428338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Keslee Keele</dc:creator>
  <cp:lastModifiedBy>Keslee Keele</cp:lastModifiedBy>
  <cp:revision>2</cp:revision>
  <cp:lastPrinted>2015-08-17T20:10:00Z</cp:lastPrinted>
  <dcterms:created xsi:type="dcterms:W3CDTF">2016-08-15T19:21:00Z</dcterms:created>
  <dcterms:modified xsi:type="dcterms:W3CDTF">2016-08-15T19:21:00Z</dcterms:modified>
</cp:coreProperties>
</file>